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26604C">
        <w:rPr>
          <w:rFonts w:ascii="Times New Roman" w:hAnsi="Times New Roman" w:cs="Times New Roman"/>
          <w:sz w:val="24"/>
          <w:szCs w:val="24"/>
        </w:rPr>
        <w:t>20</w:t>
      </w:r>
      <w:r w:rsidR="007A0BF0">
        <w:rPr>
          <w:rFonts w:ascii="Times New Roman" w:hAnsi="Times New Roman" w:cs="Times New Roman"/>
          <w:sz w:val="24"/>
          <w:szCs w:val="24"/>
        </w:rPr>
        <w:t xml:space="preserve"> 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66" w:rsidRPr="00DE7966" w:rsidRDefault="00DE7966" w:rsidP="00DE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E7966">
        <w:rPr>
          <w:rFonts w:ascii="Times New Roman" w:eastAsia="ArialMT" w:hAnsi="Times New Roman" w:cs="Times New Roman"/>
          <w:sz w:val="24"/>
          <w:szCs w:val="24"/>
        </w:rPr>
        <w:t xml:space="preserve">ИБП серии EH – источник бесперебойного питания активного типа с трёхфазным четырёхпроводным входом и однофазным выходом, который обеспечивает стабильную подачу напряжения синусоидальной формы на подключённые к нему электронные устройства. ИБП отличается высококачественной сборкой. Он оборудован контроллером </w:t>
      </w:r>
      <w:proofErr w:type="gramStart"/>
      <w:r w:rsidRPr="00DE7966">
        <w:rPr>
          <w:rFonts w:ascii="Times New Roman" w:eastAsia="ArialMT" w:hAnsi="Times New Roman" w:cs="Times New Roman"/>
          <w:sz w:val="24"/>
          <w:szCs w:val="24"/>
        </w:rPr>
        <w:t>с</w:t>
      </w:r>
      <w:proofErr w:type="gramEnd"/>
    </w:p>
    <w:p w:rsidR="00DE7966" w:rsidRPr="00DE7966" w:rsidRDefault="00DE7966" w:rsidP="00DE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E7966">
        <w:rPr>
          <w:rFonts w:ascii="Times New Roman" w:eastAsia="ArialMT" w:hAnsi="Times New Roman" w:cs="Times New Roman"/>
          <w:sz w:val="24"/>
          <w:szCs w:val="24"/>
        </w:rPr>
        <w:t>новейшим цифровым сигнальным процессором, а его выходной коэффициент мощности достигает 0,8. КПД в нормальном режиме работы может достигать 91 %, а в экономичном режиме – 96 %. Имея такие прекрасные показатели, данный ИБП не только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E7966">
        <w:rPr>
          <w:rFonts w:ascii="Times New Roman" w:eastAsia="ArialMT" w:hAnsi="Times New Roman" w:cs="Times New Roman"/>
          <w:sz w:val="24"/>
          <w:szCs w:val="24"/>
        </w:rPr>
        <w:t xml:space="preserve">обеспечивает безопасное, надежное и бесперебойное питание чувствительного электронного оборудования, но и обладает </w:t>
      </w:r>
      <w:proofErr w:type="gramStart"/>
      <w:r w:rsidRPr="00DE7966">
        <w:rPr>
          <w:rFonts w:ascii="Times New Roman" w:eastAsia="ArialMT" w:hAnsi="Times New Roman" w:cs="Times New Roman"/>
          <w:sz w:val="24"/>
          <w:szCs w:val="24"/>
        </w:rPr>
        <w:t>гораздо большим</w:t>
      </w:r>
      <w:proofErr w:type="gramEnd"/>
      <w:r w:rsidRPr="00DE7966">
        <w:rPr>
          <w:rFonts w:ascii="Times New Roman" w:eastAsia="ArialMT" w:hAnsi="Times New Roman" w:cs="Times New Roman"/>
          <w:sz w:val="24"/>
          <w:szCs w:val="24"/>
        </w:rPr>
        <w:t xml:space="preserve"> КПД при меньшей стоимости.</w:t>
      </w:r>
    </w:p>
    <w:p w:rsidR="003F2C2C" w:rsidRPr="003F2C2C" w:rsidRDefault="003F2C2C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2C">
        <w:rPr>
          <w:rFonts w:ascii="Times New Roman" w:hAnsi="Times New Roman" w:cs="Times New Roman"/>
          <w:sz w:val="24"/>
          <w:szCs w:val="24"/>
        </w:rPr>
        <w:t xml:space="preserve">Быстродействующий цифровой сигнальный процессор контроллера ИБП стабильно и с высокой точностью поддерживает напряжение на нагрузке. К замечательным </w:t>
      </w:r>
      <w:r w:rsidRPr="00421364">
        <w:rPr>
          <w:rFonts w:ascii="Times New Roman" w:hAnsi="Times New Roman" w:cs="Times New Roman"/>
          <w:sz w:val="24"/>
          <w:szCs w:val="24"/>
        </w:rPr>
        <w:t xml:space="preserve">особенностям ИБП </w:t>
      </w:r>
      <w:r w:rsidRPr="00421364">
        <w:rPr>
          <w:rFonts w:ascii="Times New Roman" w:hAnsi="Times New Roman" w:cs="Times New Roman"/>
          <w:iCs/>
          <w:sz w:val="24"/>
          <w:szCs w:val="24"/>
        </w:rPr>
        <w:t>Delta EH</w:t>
      </w:r>
      <w:r w:rsidRPr="00421364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3F2C2C">
        <w:rPr>
          <w:rFonts w:ascii="Times New Roman" w:hAnsi="Times New Roman" w:cs="Times New Roman"/>
          <w:sz w:val="24"/>
          <w:szCs w:val="24"/>
        </w:rPr>
        <w:t xml:space="preserve"> поддержка параллельного резервирования по принципу N+X и встроенный ручной переключатель байпаса, гарантирующие повышенную надежность защиты электропитания ответственных нагрузок.</w:t>
      </w: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0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C7C68" w:rsidRDefault="001450DC" w:rsidP="003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0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="007A0B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26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EH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Delta </w:t>
      </w:r>
      <w:r w:rsidR="00421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1364" w:rsidRP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3799333400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батарейный модуль:</w:t>
      </w:r>
    </w:p>
    <w:p w:rsidR="003C7C68" w:rsidRPr="00151B21" w:rsidRDefault="003C7C68" w:rsidP="003C7C6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двумя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C7C68" w:rsidRDefault="003C7C68" w:rsidP="003C7C6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тремя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C7C68" w:rsidRDefault="003C7C68" w:rsidP="003C7C6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четырьмя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C7C68" w:rsidRDefault="003C7C68" w:rsidP="003C7C6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пятью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C7C68" w:rsidRPr="00151B21" w:rsidRDefault="003C7C68" w:rsidP="003C7C6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421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EH</w:t>
      </w:r>
      <w:r w:rsidR="00C8412F" w:rsidRP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серия </w:t>
      </w:r>
      <w:r w:rsidR="0026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EH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450DC" w:rsidRPr="00151DA7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lastRenderedPageBreak/>
        <w:t>Для увеличения КПД ИБП может быть переключен на работу в экономичном режиме(</w:t>
      </w:r>
      <w:r w:rsidRPr="00151DA7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151DA7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>Возможность параллельного резервирования по схеме "3 + 1"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DE7966">
        <w:rPr>
          <w:rFonts w:ascii="Times New Roman" w:hAnsi="Times New Roman" w:cs="Times New Roman"/>
          <w:sz w:val="24"/>
          <w:szCs w:val="24"/>
        </w:rPr>
        <w:t>208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DA7">
        <w:rPr>
          <w:rFonts w:ascii="Times New Roman" w:hAnsi="Times New Roman" w:cs="Times New Roman"/>
          <w:bCs/>
          <w:sz w:val="24"/>
          <w:szCs w:val="24"/>
          <w:lang w:val="en-US"/>
        </w:rPr>
        <w:t>EH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A0BF0">
        <w:rPr>
          <w:rFonts w:ascii="Times New Roman" w:hAnsi="Times New Roman" w:cs="Times New Roman"/>
          <w:bCs/>
          <w:sz w:val="24"/>
          <w:szCs w:val="24"/>
        </w:rPr>
        <w:t>5</w:t>
      </w:r>
      <w:r w:rsidR="00151DA7" w:rsidRPr="0015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руководство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DE7966" w:rsidRPr="00AC1D08" w:rsidRDefault="007A0BF0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Болт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7A0BF0" w:rsidP="0026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EH серия </w:t>
            </w:r>
            <w:r w:rsidR="0026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6604C" w:rsidP="0026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EH-20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02BFF" w:rsidP="0026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26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EH</w:t>
            </w: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320035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6604C" w:rsidP="0026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кВА/</w:t>
            </w:r>
            <w:r w:rsidR="007A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208-304В нагрузка от 50% до 100% пропорционально, при 305-477В нагрузка 100% 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26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26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6604C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F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31DB1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штатный и возможно добавить еще 4А</w:t>
            </w:r>
          </w:p>
        </w:tc>
      </w:tr>
      <w:tr w:rsidR="00701DAD" w:rsidRPr="00DE7966" w:rsidTr="00701DAD">
        <w:trPr>
          <w:trHeight w:val="306"/>
        </w:trPr>
        <w:tc>
          <w:tcPr>
            <w:tcW w:w="3134" w:type="dxa"/>
            <w:shd w:val="clear" w:color="auto" w:fill="auto"/>
            <w:vAlign w:val="center"/>
          </w:tcPr>
          <w:p w:rsidR="00701DAD" w:rsidRPr="00701DAD" w:rsidRDefault="00701DAD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701DAD" w:rsidRPr="00DE7966" w:rsidRDefault="00701DAD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корпус под два дополнительных блока ЗУ 4А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DC 250В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31DB1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порт — 1, последовательный порт RS-232 – 2, Порт REPO – 1, Порт ЗУ — 1, а также слоты под коммуникационные карты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F3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36385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-15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+50ºС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DA7"/>
    <w:rsid w:val="0026604C"/>
    <w:rsid w:val="002F0555"/>
    <w:rsid w:val="0034609B"/>
    <w:rsid w:val="003477F5"/>
    <w:rsid w:val="00363856"/>
    <w:rsid w:val="00365C96"/>
    <w:rsid w:val="0039791A"/>
    <w:rsid w:val="003C7C68"/>
    <w:rsid w:val="003F09C4"/>
    <w:rsid w:val="003F2C2C"/>
    <w:rsid w:val="00421364"/>
    <w:rsid w:val="004A62D8"/>
    <w:rsid w:val="00502BFF"/>
    <w:rsid w:val="005114EE"/>
    <w:rsid w:val="005259D8"/>
    <w:rsid w:val="0058129D"/>
    <w:rsid w:val="0061279D"/>
    <w:rsid w:val="00701DAD"/>
    <w:rsid w:val="007A0BF0"/>
    <w:rsid w:val="007D1477"/>
    <w:rsid w:val="00811C0A"/>
    <w:rsid w:val="00870EB1"/>
    <w:rsid w:val="00875887"/>
    <w:rsid w:val="00A471EB"/>
    <w:rsid w:val="00AA0E1D"/>
    <w:rsid w:val="00AA1D50"/>
    <w:rsid w:val="00AC1D08"/>
    <w:rsid w:val="00B50A3D"/>
    <w:rsid w:val="00C8412F"/>
    <w:rsid w:val="00DE7966"/>
    <w:rsid w:val="00DF1655"/>
    <w:rsid w:val="00F049BE"/>
    <w:rsid w:val="00F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5</cp:revision>
  <dcterms:created xsi:type="dcterms:W3CDTF">2015-09-14T12:02:00Z</dcterms:created>
  <dcterms:modified xsi:type="dcterms:W3CDTF">2015-09-14T13:09:00Z</dcterms:modified>
</cp:coreProperties>
</file>