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09B">
        <w:rPr>
          <w:rFonts w:ascii="Times New Roman" w:hAnsi="Times New Roman" w:cs="Times New Roman"/>
          <w:sz w:val="24"/>
          <w:szCs w:val="24"/>
        </w:rPr>
        <w:t xml:space="preserve">Компания "Спектр РС", являясь официальным дистрибьютором компании Delta </w:t>
      </w:r>
      <w:proofErr w:type="spellStart"/>
      <w:r w:rsidRPr="0034609B">
        <w:rPr>
          <w:rFonts w:ascii="Times New Roman" w:hAnsi="Times New Roman" w:cs="Times New Roman"/>
          <w:sz w:val="24"/>
          <w:szCs w:val="24"/>
        </w:rPr>
        <w:t>Electronics</w:t>
      </w:r>
      <w:proofErr w:type="spellEnd"/>
      <w:r w:rsidRPr="0034609B">
        <w:rPr>
          <w:rFonts w:ascii="Times New Roman" w:hAnsi="Times New Roman" w:cs="Times New Roman"/>
          <w:sz w:val="24"/>
          <w:szCs w:val="24"/>
        </w:rPr>
        <w:t xml:space="preserve">, предлагает на российском рынке источник бесперебойного питания (ИБП) Delta 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 xml:space="preserve">и, мощностью </w:t>
      </w:r>
      <w:r w:rsidR="00D1405A" w:rsidRPr="00D1405A">
        <w:rPr>
          <w:rFonts w:ascii="Times New Roman" w:hAnsi="Times New Roman" w:cs="Times New Roman"/>
          <w:sz w:val="24"/>
          <w:szCs w:val="24"/>
        </w:rPr>
        <w:t>2</w:t>
      </w:r>
      <w:r w:rsidR="003F2C2C" w:rsidRPr="003F2C2C">
        <w:rPr>
          <w:rFonts w:ascii="Times New Roman" w:hAnsi="Times New Roman" w:cs="Times New Roman"/>
          <w:sz w:val="24"/>
          <w:szCs w:val="24"/>
        </w:rPr>
        <w:t>0</w:t>
      </w:r>
      <w:r w:rsidRPr="0034609B">
        <w:rPr>
          <w:rFonts w:ascii="Times New Roman" w:hAnsi="Times New Roman" w:cs="Times New Roman"/>
          <w:sz w:val="24"/>
          <w:szCs w:val="24"/>
        </w:rPr>
        <w:t>кВА</w:t>
      </w:r>
      <w:r w:rsidR="0029291B">
        <w:rPr>
          <w:rFonts w:ascii="Times New Roman" w:hAnsi="Times New Roman" w:cs="Times New Roman"/>
          <w:sz w:val="24"/>
          <w:szCs w:val="24"/>
        </w:rPr>
        <w:t>/20кВт</w:t>
      </w:r>
    </w:p>
    <w:p w:rsidR="001450DC" w:rsidRPr="0034609B" w:rsidRDefault="001450DC" w:rsidP="0014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C2C" w:rsidRPr="002B3203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C коэффициентом мощности 1(кВА=кВт), ИБП </w:t>
      </w:r>
      <w:r w:rsidRPr="0029291B">
        <w:rPr>
          <w:rFonts w:ascii="Times New Roman" w:hAnsi="Times New Roman" w:cs="Times New Roman"/>
          <w:iCs/>
          <w:sz w:val="24"/>
          <w:szCs w:val="24"/>
        </w:rPr>
        <w:t>Delta HPH</w:t>
      </w:r>
      <w:r w:rsidRPr="0029291B">
        <w:rPr>
          <w:rFonts w:ascii="Times New Roman" w:hAnsi="Times New Roman" w:cs="Times New Roman"/>
          <w:sz w:val="24"/>
          <w:szCs w:val="24"/>
        </w:rPr>
        <w:t xml:space="preserve"> предоставляют максимально возможную мощность без снижения номинала. Благодаря инновационным трехуровневым инверторам и трехфазному корректору коэффициента мощности, компании Delta удалось добиться минимальных гармонических искажений на уровне менее 3%, высокого КПД в режиме двойного преобразования на уровне 96%, и до 99% в ЭКО-режиме.  Онлайн ИБП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Ultron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HPH с двойным преобразованием энергии предлагает лучшую в своём классе комбинацию максимальной доступной мощности, исключительной </w:t>
      </w:r>
      <w:proofErr w:type="spellStart"/>
      <w:r w:rsidRPr="0029291B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29291B">
        <w:rPr>
          <w:rFonts w:ascii="Times New Roman" w:hAnsi="Times New Roman" w:cs="Times New Roman"/>
          <w:sz w:val="24"/>
          <w:szCs w:val="24"/>
        </w:rPr>
        <w:t xml:space="preserve"> и превосходных характеристик для небольших ЦОД и других ответственных приложений, требующих высоконадёжной защиты электропитания.</w:t>
      </w:r>
    </w:p>
    <w:p w:rsidR="0029291B" w:rsidRPr="0029291B" w:rsidRDefault="00D1405A" w:rsidP="00DE7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91B">
        <w:rPr>
          <w:rFonts w:ascii="Times New Roman" w:hAnsi="Times New Roman" w:cs="Times New Roman"/>
          <w:sz w:val="24"/>
          <w:szCs w:val="24"/>
        </w:rPr>
        <w:t xml:space="preserve">Delta HPH обеспечивает максимальную доступную мощность без снижения номинальных характеристик в зависимости от типа нагрузки, одинаково эффективно питая активные и реактивные нагрузки. Его номинальная мощность, выраженная в кВА, равна номинальной мощности, выраженной в кВт. 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Артикулы </w:t>
      </w:r>
      <w:r w:rsidR="00C841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1405A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05A"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C2C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291B" w:rsidRDefault="001450DC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ИБП 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</w:t>
      </w:r>
      <w:r w:rsidR="003F2C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C8412F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C8412F">
        <w:rPr>
          <w:rFonts w:ascii="Times New Roman" w:hAnsi="Times New Roman" w:cs="Times New Roman"/>
          <w:sz w:val="24"/>
          <w:szCs w:val="24"/>
        </w:rPr>
        <w:t>и</w:t>
      </w:r>
      <w:r w:rsidR="00C8412F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21"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2C2C" w:rsidRPr="0042136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291B" w:rsidRPr="0029291B" w:rsidRDefault="00151B21" w:rsidP="002929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GES</w:t>
      </w: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</w:t>
      </w: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HH</w:t>
      </w:r>
      <w:r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330035</w:t>
      </w:r>
      <w:r w:rsidR="0029291B" w:rsidRPr="00292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ИБП без встроенных батарей</w:t>
      </w:r>
    </w:p>
    <w:p w:rsidR="0029291B" w:rsidRPr="0029291B" w:rsidRDefault="0029291B" w:rsidP="002929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GES203HH33B035 для ИБП с местом под встроенные батареи</w:t>
      </w:r>
    </w:p>
    <w:p w:rsidR="0029291B" w:rsidRDefault="0029291B" w:rsidP="0029291B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GES203HH33A035 для ИБП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встроенными батареями 2х40х9А</w:t>
      </w:r>
    </w:p>
    <w:p w:rsidR="0029291B" w:rsidRDefault="0029291B" w:rsidP="0029291B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1" w:rsidRPr="0029291B" w:rsidRDefault="00151B21" w:rsidP="002929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Оригинальный б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атарейный модуль Delta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29291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364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батарей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450DC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3799356100</w:t>
      </w:r>
    </w:p>
    <w:p w:rsidR="00B8711F" w:rsidRPr="00B8711F" w:rsidRDefault="00B8711F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B21" w:rsidRDefault="00B8711F" w:rsidP="0014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модульный батарейный шкаф</w:t>
      </w:r>
      <w:bookmarkStart w:id="0" w:name="_GoBack"/>
      <w:bookmarkEnd w:id="0"/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группами батарей 40х9Ач – ШБМ1168-080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тремя группами батарей 40х9Ач – ШБМ1168-120</w:t>
      </w:r>
    </w:p>
    <w:p w:rsidR="00151B21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четырьмя группами батарей 40х9Ач – ШБМ1168-160</w:t>
      </w:r>
    </w:p>
    <w:p w:rsid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пятью группами батарей 40х9Ач – ШБМ1568-200</w:t>
      </w:r>
    </w:p>
    <w:p w:rsidR="001450DC" w:rsidRPr="00151B21" w:rsidRDefault="00151B21" w:rsidP="00151B21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с шестью группами батарей 40х9Ач – ШБМ1568-240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Возможности Delta </w:t>
      </w:r>
      <w:r w:rsidR="00151B21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151B21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151B21">
        <w:rPr>
          <w:rFonts w:ascii="Times New Roman" w:hAnsi="Times New Roman" w:cs="Times New Roman"/>
          <w:sz w:val="24"/>
          <w:szCs w:val="24"/>
        </w:rPr>
        <w:t>и</w:t>
      </w:r>
      <w:r w:rsidR="00151B21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21"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B21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51B21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450DC" w:rsidRPr="0034609B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двойного преобразования. Обеспечивает полную защиту 24 часа в сутки 7 дней в неделю.</w:t>
      </w:r>
    </w:p>
    <w:p w:rsidR="001450DC" w:rsidRPr="000F2606" w:rsidRDefault="001450DC" w:rsidP="001450D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запуска в режиме работы от сети или от батареи.</w:t>
      </w:r>
    </w:p>
    <w:p w:rsidR="001450DC" w:rsidRPr="000F2606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Холодный старт, позволяющий включить ИБП и обеспечить питание нагрузки стабильным напряжением переменного тока при отсутствии сетевого питания.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ИБП </w:t>
      </w:r>
      <w:r>
        <w:rPr>
          <w:rFonts w:ascii="Times New Roman" w:eastAsia="ArialMT" w:hAnsi="Times New Roman" w:cs="Times New Roman"/>
          <w:sz w:val="24"/>
          <w:szCs w:val="24"/>
          <w:lang w:val="en-US"/>
        </w:rPr>
        <w:t>Delta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серии EH использует цифровые технологии и высокочастотную ШИМ, что </w:t>
      </w:r>
      <w:r w:rsidRPr="00151DA7">
        <w:rPr>
          <w:rFonts w:ascii="Times New Roman" w:hAnsi="Times New Roman" w:cs="Times New Roman"/>
          <w:sz w:val="24"/>
          <w:szCs w:val="24"/>
        </w:rPr>
        <w:t>уменьшает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расход электроэнергии, повышает надёжность и продлевает срок его службы.</w:t>
      </w:r>
    </w:p>
    <w:p w:rsidR="001450DC" w:rsidRPr="00151DA7" w:rsidRDefault="001450DC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>Порт для дистанционного управления: через данный порт можно дистанционно отключить ИБП (REPO).</w:t>
      </w:r>
    </w:p>
    <w:p w:rsidR="001450DC" w:rsidRPr="00151DA7" w:rsidRDefault="001450DC" w:rsidP="001450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606">
        <w:rPr>
          <w:rFonts w:ascii="Times New Roman" w:hAnsi="Times New Roman" w:cs="Times New Roman"/>
          <w:sz w:val="24"/>
          <w:szCs w:val="24"/>
        </w:rPr>
        <w:t xml:space="preserve">В состав принадлежностей, поставляемых в качестве опции, входят: сетевые платы SNMP,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I/O (</w:t>
      </w:r>
      <w:r w:rsidRPr="000F2606">
        <w:rPr>
          <w:rFonts w:ascii="Times New Roman" w:hAnsi="Times New Roman" w:cs="Times New Roman"/>
          <w:sz w:val="24"/>
          <w:szCs w:val="24"/>
        </w:rPr>
        <w:t>плата дополнительных сухих контактов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2606">
        <w:rPr>
          <w:rFonts w:ascii="Times New Roman" w:hAnsi="Times New Roman" w:cs="Times New Roman"/>
          <w:sz w:val="24"/>
          <w:szCs w:val="24"/>
        </w:rPr>
        <w:t xml:space="preserve">, USB-порт, </w:t>
      </w:r>
      <w:proofErr w:type="spellStart"/>
      <w:r w:rsidRPr="000F2606">
        <w:rPr>
          <w:rFonts w:ascii="Times New Roman" w:hAnsi="Times New Roman" w:cs="Times New Roman"/>
          <w:sz w:val="24"/>
          <w:szCs w:val="24"/>
        </w:rPr>
        <w:t>ModBus</w:t>
      </w:r>
      <w:proofErr w:type="spellEnd"/>
      <w:r w:rsidRPr="000F2606">
        <w:rPr>
          <w:rFonts w:ascii="Times New Roman" w:hAnsi="Times New Roman" w:cs="Times New Roman"/>
          <w:sz w:val="24"/>
          <w:szCs w:val="24"/>
        </w:rPr>
        <w:t>-порт и устройство защиты от импульсных перенапряжений.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hAnsi="Times New Roman" w:cs="Times New Roman"/>
          <w:sz w:val="24"/>
          <w:szCs w:val="24"/>
        </w:rPr>
        <w:t>На ЖК-дисплее четко отображаются такие характеристики, как нагрузка, входное и выходное напряжение, входная и выходная частота, напряжение аккумуляторной батареи.</w:t>
      </w:r>
    </w:p>
    <w:p w:rsidR="00151DA7" w:rsidRPr="00151DA7" w:rsidRDefault="00151DA7" w:rsidP="00151DA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 памяти контроллера регистрируется до 200 сообщений о нарушениях нормальной </w:t>
      </w:r>
      <w:r w:rsidRPr="00151DA7">
        <w:rPr>
          <w:rFonts w:ascii="Times New Roman" w:hAnsi="Times New Roman" w:cs="Times New Roman"/>
          <w:sz w:val="24"/>
          <w:szCs w:val="24"/>
        </w:rPr>
        <w:t>работы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ИБП, что полезно при диагностике неисправностей и помогает более качественно обслуживать изделие.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Гибкость:</w:t>
      </w:r>
    </w:p>
    <w:p w:rsidR="0029291B" w:rsidRPr="0029291B" w:rsidRDefault="0029291B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ИБП </w:t>
      </w:r>
      <w:r w:rsidRPr="0034609B">
        <w:rPr>
          <w:rFonts w:ascii="Times New Roman" w:hAnsi="Times New Roman" w:cs="Times New Roman"/>
          <w:sz w:val="24"/>
          <w:szCs w:val="24"/>
        </w:rPr>
        <w:t xml:space="preserve">Delta </w:t>
      </w:r>
      <w:r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 выпускается в двух вариантах – силовой блок без батарей, очень компактных размеров, всего 380*800*800мм, и ИБП с местом для батарей, куда можно поставить две группы АКБ 40х9Ач.</w:t>
      </w:r>
    </w:p>
    <w:p w:rsidR="001450DC" w:rsidRPr="00151DA7" w:rsidRDefault="00151DA7" w:rsidP="00151DA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>Для увеличения КПД ИБП может быть переключен на работу в экономичном режиме(</w:t>
      </w:r>
      <w:r w:rsidRPr="00151DA7">
        <w:rPr>
          <w:rFonts w:ascii="Times New Roman" w:eastAsia="Times New Roman" w:hAnsi="Times New Roman" w:cs="Times New Roman"/>
          <w:sz w:val="24"/>
          <w:szCs w:val="24"/>
          <w:lang w:eastAsia="ru-RU"/>
        </w:rPr>
        <w:t>ECO</w:t>
      </w:r>
      <w:r w:rsidRPr="00151DA7">
        <w:rPr>
          <w:rFonts w:ascii="Times New Roman" w:eastAsia="ArialMT" w:hAnsi="Times New Roman" w:cs="Times New Roman"/>
          <w:sz w:val="24"/>
          <w:szCs w:val="24"/>
        </w:rPr>
        <w:t>). При случае возникновения каких-либо отклонений в питающей сети ИБП автоматически переключается в нормальный (онлайн) режим работы.</w:t>
      </w:r>
    </w:p>
    <w:p w:rsidR="00151DA7" w:rsidRPr="00151DA7" w:rsidRDefault="00151DA7" w:rsidP="00151DA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Возможность параллельного резервирования по схеме 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N</w:t>
      </w:r>
      <w:r w:rsidR="0029291B" w:rsidRPr="0029291B">
        <w:rPr>
          <w:rFonts w:ascii="Times New Roman" w:eastAsia="ArialMT" w:hAnsi="Times New Roman" w:cs="Times New Roman"/>
          <w:sz w:val="24"/>
          <w:szCs w:val="24"/>
        </w:rPr>
        <w:t>+</w:t>
      </w:r>
      <w:r w:rsidR="0029291B">
        <w:rPr>
          <w:rFonts w:ascii="Times New Roman" w:eastAsia="ArialMT" w:hAnsi="Times New Roman" w:cs="Times New Roman"/>
          <w:sz w:val="24"/>
          <w:szCs w:val="24"/>
          <w:lang w:val="en-US"/>
        </w:rPr>
        <w:t>X</w:t>
      </w:r>
      <w:r w:rsidRPr="00151DA7">
        <w:rPr>
          <w:rFonts w:ascii="Times New Roman" w:eastAsia="ArialMT" w:hAnsi="Times New Roman" w:cs="Times New Roman"/>
          <w:sz w:val="24"/>
          <w:szCs w:val="24"/>
        </w:rPr>
        <w:t xml:space="preserve"> позволяет повысить надёжность работы системы</w:t>
      </w:r>
    </w:p>
    <w:p w:rsidR="001450DC" w:rsidRDefault="001450DC" w:rsidP="001450D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 дополнительные батарейные </w:t>
      </w:r>
      <w:proofErr w:type="gram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модули</w:t>
      </w:r>
      <w:proofErr w:type="gramEnd"/>
      <w:r w:rsidR="0029291B" w:rsidRP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оригинального дизайна, так и альтернативные варианты под батареи большой емкости</w:t>
      </w: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0DC" w:rsidRPr="0034609B" w:rsidRDefault="001450DC" w:rsidP="001450DC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Низкие эксплуатационные затраты:</w:t>
      </w:r>
    </w:p>
    <w:p w:rsidR="001450DC" w:rsidRPr="0034609B" w:rsidRDefault="001450DC" w:rsidP="001450D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коэффициент мощности на входе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pf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 0.97) и низкое гармоническое искажение (</w:t>
      </w:r>
      <w:proofErr w:type="spellStart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>iTHD</w:t>
      </w:r>
      <w:proofErr w:type="spellEnd"/>
      <w:r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 5%).</w:t>
      </w:r>
    </w:p>
    <w:p w:rsidR="001450DC" w:rsidRPr="000F2606" w:rsidRDefault="001450DC" w:rsidP="001450D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606">
        <w:rPr>
          <w:rFonts w:ascii="Times New Roman" w:hAnsi="Times New Roman" w:cs="Times New Roman"/>
          <w:sz w:val="24"/>
          <w:szCs w:val="24"/>
        </w:rPr>
        <w:t>Широкий диапазон (</w:t>
      </w:r>
      <w:r w:rsidR="0029291B" w:rsidRPr="0029291B">
        <w:rPr>
          <w:rFonts w:ascii="Times New Roman" w:hAnsi="Times New Roman" w:cs="Times New Roman"/>
          <w:sz w:val="24"/>
          <w:szCs w:val="24"/>
        </w:rPr>
        <w:t>242</w:t>
      </w:r>
      <w:r w:rsidRPr="000F2606">
        <w:rPr>
          <w:rFonts w:ascii="Times New Roman" w:hAnsi="Times New Roman" w:cs="Times New Roman"/>
          <w:sz w:val="24"/>
          <w:szCs w:val="24"/>
        </w:rPr>
        <w:t>…</w:t>
      </w:r>
      <w:r w:rsidR="00DE7966">
        <w:rPr>
          <w:rFonts w:ascii="Times New Roman" w:hAnsi="Times New Roman" w:cs="Times New Roman"/>
          <w:sz w:val="24"/>
          <w:szCs w:val="24"/>
        </w:rPr>
        <w:t>477</w:t>
      </w:r>
      <w:r w:rsidRPr="000F2606">
        <w:rPr>
          <w:rFonts w:ascii="Times New Roman" w:hAnsi="Times New Roman" w:cs="Times New Roman"/>
          <w:sz w:val="24"/>
          <w:szCs w:val="24"/>
        </w:rPr>
        <w:t xml:space="preserve"> В) входного напряжения переменного тока уменьшает число переключений ИБП из нормального в автономный (аккумуляторный) режим, что уменьшает потребление энергии от аккумуляторной батареи и продлевает срок ее службы.</w:t>
      </w:r>
      <w:proofErr w:type="gramEnd"/>
    </w:p>
    <w:p w:rsidR="001450DC" w:rsidRDefault="001450DC" w:rsidP="001450DC">
      <w:pPr>
        <w:rPr>
          <w:rFonts w:ascii="Times New Roman" w:hAnsi="Times New Roman" w:cs="Times New Roman"/>
          <w:sz w:val="24"/>
          <w:szCs w:val="24"/>
        </w:rPr>
      </w:pP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4"/>
          <w:szCs w:val="24"/>
        </w:rPr>
      </w:pPr>
      <w:r w:rsidRPr="00AC1D08">
        <w:rPr>
          <w:rFonts w:ascii="Times New Roman" w:hAnsi="Times New Roman" w:cs="Times New Roman"/>
          <w:bCs/>
          <w:sz w:val="24"/>
          <w:szCs w:val="24"/>
        </w:rPr>
        <w:t xml:space="preserve">Комплект поставки ИБП </w:t>
      </w:r>
      <w:r w:rsidRPr="00AC1D08">
        <w:rPr>
          <w:rFonts w:ascii="Times New Roman" w:hAnsi="Times New Roman" w:cs="Times New Roman"/>
          <w:bCs/>
          <w:sz w:val="24"/>
          <w:szCs w:val="24"/>
          <w:lang w:val="en-US"/>
        </w:rPr>
        <w:t>Delta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91B">
        <w:rPr>
          <w:rFonts w:ascii="Times New Roman" w:hAnsi="Times New Roman" w:cs="Times New Roman"/>
          <w:sz w:val="24"/>
          <w:szCs w:val="24"/>
          <w:lang w:val="en-US"/>
        </w:rPr>
        <w:t>HPH</w:t>
      </w:r>
      <w:r w:rsidR="0029291B" w:rsidRPr="0034609B">
        <w:rPr>
          <w:rFonts w:ascii="Times New Roman" w:hAnsi="Times New Roman" w:cs="Times New Roman"/>
          <w:sz w:val="24"/>
          <w:szCs w:val="24"/>
        </w:rPr>
        <w:t xml:space="preserve"> сери</w:t>
      </w:r>
      <w:r w:rsidR="0029291B">
        <w:rPr>
          <w:rFonts w:ascii="Times New Roman" w:hAnsi="Times New Roman" w:cs="Times New Roman"/>
          <w:sz w:val="24"/>
          <w:szCs w:val="24"/>
        </w:rPr>
        <w:t>и</w:t>
      </w:r>
      <w:r w:rsidR="0029291B" w:rsidRPr="00346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 w:rsidRPr="00151B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9291B" w:rsidRPr="003F2C2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9291B" w:rsidRPr="00C84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91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</w:t>
      </w:r>
      <w:r w:rsidRPr="00AC1D0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C1D08">
        <w:rPr>
          <w:rFonts w:ascii="Times New Roman" w:hAnsi="Times New Roman" w:cs="Times New Roman"/>
          <w:bCs/>
          <w:color w:val="FFFFFF"/>
          <w:sz w:val="24"/>
          <w:szCs w:val="24"/>
        </w:rPr>
        <w:t>Кол.</w:t>
      </w:r>
    </w:p>
    <w:p w:rsidR="001450DC" w:rsidRPr="00AC1D08" w:rsidRDefault="001450DC" w:rsidP="001450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ИБП  1 шт.</w:t>
      </w:r>
    </w:p>
    <w:p w:rsidR="001450DC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>Руководство по эксплуатации 1 шт.</w:t>
      </w:r>
    </w:p>
    <w:p w:rsidR="0029291B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Компакт-диск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UPSentry</w:t>
      </w:r>
      <w:proofErr w:type="spellEnd"/>
      <w:r w:rsidRPr="0029291B">
        <w:rPr>
          <w:rFonts w:ascii="Times New Roman" w:hAnsi="Times New Roman" w:cs="Times New Roman"/>
          <w:color w:val="000000"/>
          <w:sz w:val="24"/>
          <w:szCs w:val="24"/>
        </w:rPr>
        <w:t xml:space="preserve"> 2012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Pr="00AC1D08" w:rsidRDefault="001450DC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Кабель </w:t>
      </w:r>
      <w:r w:rsidR="00DE7966">
        <w:rPr>
          <w:rFonts w:ascii="Times New Roman" w:hAnsi="Times New Roman" w:cs="Times New Roman"/>
          <w:color w:val="000000"/>
          <w:sz w:val="24"/>
          <w:szCs w:val="24"/>
          <w:lang w:val="en-US"/>
        </w:rPr>
        <w:t>RS232</w:t>
      </w:r>
      <w:r w:rsidRPr="00AC1D08">
        <w:rPr>
          <w:rFonts w:ascii="Times New Roman" w:hAnsi="Times New Roman" w:cs="Times New Roman"/>
          <w:color w:val="000000"/>
          <w:sz w:val="24"/>
          <w:szCs w:val="24"/>
        </w:rPr>
        <w:t xml:space="preserve"> 1 шт.</w:t>
      </w:r>
    </w:p>
    <w:p w:rsidR="001450DC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Кабель параллельной работы 1 шт.</w:t>
      </w:r>
    </w:p>
    <w:p w:rsidR="00DE7966" w:rsidRPr="00AC1D08" w:rsidRDefault="0029291B" w:rsidP="001450DC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Таблица с результатами испытаний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заводе</w:t>
      </w:r>
      <w:proofErr w:type="gramEnd"/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E7966">
        <w:rPr>
          <w:rFonts w:ascii="Times New Roman" w:hAnsi="Times New Roman" w:cs="Times New Roman"/>
          <w:color w:val="000000"/>
          <w:sz w:val="24"/>
          <w:szCs w:val="24"/>
        </w:rPr>
        <w:t xml:space="preserve"> шт.</w:t>
      </w: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966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7226"/>
      </w:tblGrid>
      <w:tr w:rsidR="00DE7966" w:rsidRPr="00DE7966" w:rsidTr="00DE7966">
        <w:trPr>
          <w:trHeight w:val="27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Delta </w:t>
            </w:r>
            <w:r w:rsidR="002929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HPH</w:t>
            </w:r>
            <w:r w:rsidR="0029291B" w:rsidRPr="0034609B">
              <w:rPr>
                <w:rFonts w:ascii="Times New Roman" w:hAnsi="Times New Roman" w:cs="Times New Roman"/>
                <w:sz w:val="24"/>
                <w:szCs w:val="24"/>
              </w:rPr>
              <w:t xml:space="preserve"> сери</w:t>
            </w:r>
            <w:r w:rsidR="00292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291B" w:rsidRPr="0034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1B" w:rsidRPr="00151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291B" w:rsidRPr="003F2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9291B" w:rsidRPr="00C8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HP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H-2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0K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29291B" w:rsidRDefault="0029291B" w:rsidP="0029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GES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HH</w:t>
            </w:r>
            <w:r w:rsidRPr="00151B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330035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ИБП без встроенных батарей</w:t>
            </w:r>
          </w:p>
          <w:p w:rsidR="0029291B" w:rsidRDefault="0029291B" w:rsidP="00292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GES203HH33B035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ИБП с местом под встроенные батареи</w:t>
            </w:r>
          </w:p>
          <w:p w:rsidR="00DE7966" w:rsidRPr="00DE7966" w:rsidRDefault="0029291B" w:rsidP="0029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GES203HH33A035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ИБП с встроенными батареями 2х40х9Ач</w:t>
            </w:r>
          </w:p>
        </w:tc>
      </w:tr>
      <w:tr w:rsidR="00DE7966" w:rsidRPr="00DE7966" w:rsidTr="00DE7966">
        <w:trPr>
          <w:trHeight w:val="552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выходного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Синусоида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мощность кВА / кВт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29291B" w:rsidP="0029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0кВА/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</w:t>
            </w:r>
          </w:p>
        </w:tc>
      </w:tr>
      <w:tr w:rsidR="00DE7966" w:rsidRPr="00DE7966" w:rsidTr="00701DAD">
        <w:trPr>
          <w:trHeight w:val="38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220/380В; 230/400В; 240/415В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29291B" w:rsidRDefault="0029291B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>-40 % ~ 20 % (242 ~ 477/140 ~ 276 В пер</w:t>
            </w:r>
            <w:r w:rsidR="006B4C7F">
              <w:rPr>
                <w:rFonts w:ascii="Times New Roman" w:hAnsi="Times New Roman" w:cs="Times New Roman"/>
                <w:sz w:val="24"/>
                <w:szCs w:val="24"/>
              </w:rPr>
              <w:t>еменного</w:t>
            </w:r>
            <w:r w:rsidRPr="0029291B">
              <w:rPr>
                <w:rFonts w:ascii="Times New Roman" w:hAnsi="Times New Roman" w:cs="Times New Roman"/>
                <w:sz w:val="24"/>
                <w:szCs w:val="24"/>
              </w:rPr>
              <w:t xml:space="preserve"> тока)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Диапазон частот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45-65Гц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мощности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6B4C7F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63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</w:tr>
      <w:tr w:rsidR="00DE7966" w:rsidRPr="00DE7966" w:rsidTr="00701DAD">
        <w:trPr>
          <w:trHeight w:val="341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Номинальное напряжение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220/230/240В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Регулировка напряжения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+/- 2%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Гармонические искажения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Менее 3% при линейной нагрузке</w:t>
            </w:r>
          </w:p>
        </w:tc>
      </w:tr>
      <w:tr w:rsidR="00DE7966" w:rsidRPr="00DE7966" w:rsidTr="00701DAD">
        <w:trPr>
          <w:trHeight w:val="7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перегрузке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&lt;105% постоянно, &lt;110% в течение 10 мин., &lt;125% в течение 1 мин., &lt;150% - 30 сек.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Выходная частота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50Гц или 60Гц, +/- 0,1Гц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 фактор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5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3:1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63А 3P 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КПД</w:t>
            </w:r>
          </w:p>
        </w:tc>
      </w:tr>
      <w:tr w:rsidR="00DE7966" w:rsidRPr="00DE7966" w:rsidTr="00701DAD">
        <w:trPr>
          <w:trHeight w:val="29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on-line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ECO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B4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батарей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Свинцово-кислотные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цепочки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+/-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240В постоянного тока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 зарядного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4А штатный и возможно добавить еще 4А</w:t>
            </w:r>
          </w:p>
        </w:tc>
      </w:tr>
      <w:tr w:rsidR="00701DAD" w:rsidRPr="00DE7966" w:rsidTr="00701DAD">
        <w:trPr>
          <w:trHeight w:val="306"/>
        </w:trPr>
        <w:tc>
          <w:tcPr>
            <w:tcW w:w="3134" w:type="dxa"/>
            <w:shd w:val="clear" w:color="auto" w:fill="auto"/>
            <w:vAlign w:val="center"/>
          </w:tcPr>
          <w:p w:rsidR="00701DAD" w:rsidRPr="00701DAD" w:rsidRDefault="00701DAD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ЗУ</w:t>
            </w:r>
          </w:p>
        </w:tc>
        <w:tc>
          <w:tcPr>
            <w:tcW w:w="7226" w:type="dxa"/>
            <w:shd w:val="clear" w:color="auto" w:fill="auto"/>
            <w:vAlign w:val="center"/>
          </w:tcPr>
          <w:p w:rsidR="00701DAD" w:rsidRPr="00DE7966" w:rsidRDefault="00701DAD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корпус под два дополнительных блока ЗУ 4А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Напряжение при заряде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Плавающий заряд 272В +/- 2%, Напряжение в режиме ускоренного заряда 280В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Входные разъемы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Клеммная колодка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устройства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DC 63A</w:t>
            </w:r>
          </w:p>
        </w:tc>
      </w:tr>
      <w:tr w:rsidR="00DE7966" w:rsidRPr="00DE7966" w:rsidTr="00DE7966">
        <w:trPr>
          <w:trHeight w:val="37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Подключаемый кабель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  <w:r w:rsidR="00DE7966"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Акустический шум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 55д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</w:p>
        </w:tc>
      </w:tr>
      <w:tr w:rsidR="00DE7966" w:rsidRPr="00DE7966" w:rsidTr="00701DAD">
        <w:trPr>
          <w:trHeight w:val="398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и дисплей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Светодиодные индикаторы и многоязычный дисплей</w:t>
            </w:r>
          </w:p>
        </w:tc>
      </w:tr>
      <w:tr w:rsidR="00DE7966" w:rsidRPr="00DE7966" w:rsidTr="00701DAD">
        <w:trPr>
          <w:trHeight w:val="1189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Коммуникационные интерфейсы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Параллельный порт — 1, последовательный порт RS-232 – 2, Порт REPO – 1, Порт ЗУ — 1, а также слоты под коммуникационные карты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1*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Mini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Slot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USB,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Web</w:t>
            </w:r>
            <w:proofErr w:type="spell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/SNMP,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Modbus</w:t>
            </w:r>
            <w:proofErr w:type="spellEnd"/>
            <w:r w:rsidR="00701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порт подключения внешнего зарядного устройства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Ручной сервисный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по входу </w:t>
            </w:r>
            <w:proofErr w:type="spell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байпасса</w:t>
            </w:r>
            <w:proofErr w:type="spell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D 63А 3P </w:t>
            </w:r>
          </w:p>
        </w:tc>
      </w:tr>
      <w:tr w:rsidR="00DE7966" w:rsidRPr="00DE7966" w:rsidTr="00DE7966">
        <w:trPr>
          <w:trHeight w:val="63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Возможность параллельной работы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4 шт.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Изоляционный трансформатор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Default="006B4C7F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без встроенных батарей 380х800х800мм</w:t>
            </w:r>
          </w:p>
          <w:p w:rsidR="006B4C7F" w:rsidRPr="006B4C7F" w:rsidRDefault="006B4C7F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со встроенными батареями 490х830х1400мм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Вес, 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6B4C7F" w:rsidRDefault="006B4C7F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без встроенных батарей 66,5 кг</w:t>
            </w:r>
          </w:p>
          <w:p w:rsidR="00DE7966" w:rsidRPr="006B4C7F" w:rsidRDefault="006B4C7F" w:rsidP="006B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ИБП со встроенными батареями 365 кг</w:t>
            </w:r>
          </w:p>
        </w:tc>
      </w:tr>
      <w:tr w:rsidR="00DE7966" w:rsidRPr="00DE7966" w:rsidTr="00DE7966">
        <w:trPr>
          <w:trHeight w:val="315"/>
        </w:trPr>
        <w:tc>
          <w:tcPr>
            <w:tcW w:w="10360" w:type="dxa"/>
            <w:gridSpan w:val="2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окружающей среды</w:t>
            </w:r>
          </w:p>
        </w:tc>
      </w:tr>
      <w:tr w:rsidR="00DE7966" w:rsidRPr="00DE7966" w:rsidTr="00DE7966">
        <w:trPr>
          <w:trHeight w:val="76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температура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+40ºС</w:t>
            </w:r>
          </w:p>
        </w:tc>
      </w:tr>
      <w:tr w:rsidR="00DE7966" w:rsidRPr="00DE7966" w:rsidTr="00DE7966">
        <w:trPr>
          <w:trHeight w:val="315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Температура хранения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-15</w:t>
            </w:r>
            <w:proofErr w:type="gramStart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ºС</w:t>
            </w:r>
            <w:proofErr w:type="gramEnd"/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+50ºС</w:t>
            </w:r>
          </w:p>
        </w:tc>
      </w:tr>
      <w:tr w:rsidR="00DE7966" w:rsidRPr="00DE7966" w:rsidTr="00DE7966">
        <w:trPr>
          <w:trHeight w:val="300"/>
        </w:trPr>
        <w:tc>
          <w:tcPr>
            <w:tcW w:w="3134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Относительная влажность</w:t>
            </w:r>
          </w:p>
        </w:tc>
        <w:tc>
          <w:tcPr>
            <w:tcW w:w="7226" w:type="dxa"/>
            <w:shd w:val="clear" w:color="auto" w:fill="auto"/>
            <w:vAlign w:val="center"/>
            <w:hideMark/>
          </w:tcPr>
          <w:p w:rsidR="00DE7966" w:rsidRPr="00DE7966" w:rsidRDefault="00DE7966" w:rsidP="00DE7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9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5% - 95% без образования конденсата</w:t>
            </w:r>
          </w:p>
        </w:tc>
      </w:tr>
    </w:tbl>
    <w:p w:rsidR="00DE7966" w:rsidRPr="00AC1D08" w:rsidRDefault="00DE7966" w:rsidP="001450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E7966" w:rsidRPr="00AC1D08" w:rsidSect="00DE79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33DB3"/>
    <w:multiLevelType w:val="multilevel"/>
    <w:tmpl w:val="96D8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13534"/>
    <w:multiLevelType w:val="multilevel"/>
    <w:tmpl w:val="8BA0E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7635C"/>
    <w:multiLevelType w:val="multilevel"/>
    <w:tmpl w:val="003C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B3144"/>
    <w:multiLevelType w:val="hybridMultilevel"/>
    <w:tmpl w:val="8FBCA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F3C50"/>
    <w:multiLevelType w:val="hybridMultilevel"/>
    <w:tmpl w:val="1C4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381655"/>
    <w:multiLevelType w:val="multilevel"/>
    <w:tmpl w:val="E1CA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B0942"/>
    <w:multiLevelType w:val="hybridMultilevel"/>
    <w:tmpl w:val="C6F4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55"/>
    <w:rsid w:val="000F2606"/>
    <w:rsid w:val="001450DC"/>
    <w:rsid w:val="00151B21"/>
    <w:rsid w:val="00151DA7"/>
    <w:rsid w:val="0029291B"/>
    <w:rsid w:val="002B3203"/>
    <w:rsid w:val="002F0555"/>
    <w:rsid w:val="0034609B"/>
    <w:rsid w:val="003477F5"/>
    <w:rsid w:val="00365C96"/>
    <w:rsid w:val="0039791A"/>
    <w:rsid w:val="003F09C4"/>
    <w:rsid w:val="003F2C2C"/>
    <w:rsid w:val="00421364"/>
    <w:rsid w:val="004A62D8"/>
    <w:rsid w:val="00502BFF"/>
    <w:rsid w:val="005114EE"/>
    <w:rsid w:val="005259D8"/>
    <w:rsid w:val="0058129D"/>
    <w:rsid w:val="006B4C7F"/>
    <w:rsid w:val="00701DAD"/>
    <w:rsid w:val="007D1477"/>
    <w:rsid w:val="00811C0A"/>
    <w:rsid w:val="00870EB1"/>
    <w:rsid w:val="00875887"/>
    <w:rsid w:val="00A471EB"/>
    <w:rsid w:val="00AA0E1D"/>
    <w:rsid w:val="00AC1D08"/>
    <w:rsid w:val="00B50A3D"/>
    <w:rsid w:val="00B8711F"/>
    <w:rsid w:val="00C8412F"/>
    <w:rsid w:val="00CF7F47"/>
    <w:rsid w:val="00D1405A"/>
    <w:rsid w:val="00DE7966"/>
    <w:rsid w:val="00DF1655"/>
    <w:rsid w:val="00F0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55"/>
  </w:style>
  <w:style w:type="paragraph" w:styleId="3">
    <w:name w:val="heading 3"/>
    <w:basedOn w:val="a"/>
    <w:link w:val="30"/>
    <w:uiPriority w:val="9"/>
    <w:qFormat/>
    <w:rsid w:val="00346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0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609B"/>
    <w:rPr>
      <w:b/>
      <w:bCs/>
    </w:rPr>
  </w:style>
  <w:style w:type="paragraph" w:styleId="a4">
    <w:name w:val="List Paragraph"/>
    <w:basedOn w:val="a"/>
    <w:uiPriority w:val="34"/>
    <w:qFormat/>
    <w:rsid w:val="00AC1D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F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F2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SHIROKOV</dc:creator>
  <cp:lastModifiedBy>SHIROKOV</cp:lastModifiedBy>
  <cp:revision>5</cp:revision>
  <dcterms:created xsi:type="dcterms:W3CDTF">2015-09-14T13:00:00Z</dcterms:created>
  <dcterms:modified xsi:type="dcterms:W3CDTF">2015-09-14T15:00:00Z</dcterms:modified>
</cp:coreProperties>
</file>